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57146" w14:textId="15F46785" w:rsidR="00DC6975" w:rsidRDefault="00DC6975" w:rsidP="00DC6975">
      <w:pPr>
        <w:spacing w:after="160" w:line="252" w:lineRule="auto"/>
        <w:rPr>
          <w:b/>
          <w:bCs/>
        </w:rPr>
      </w:pPr>
      <w:r>
        <w:rPr>
          <w:b/>
          <w:bCs/>
        </w:rPr>
        <w:t>Lectio agostana 2024 – Lettera a Tito. Giovedì 8 agosto.</w:t>
      </w:r>
    </w:p>
    <w:p w14:paraId="77E78276" w14:textId="7711D58B" w:rsidR="00DC6975" w:rsidRDefault="001C1594" w:rsidP="00DC6975">
      <w:pPr>
        <w:spacing w:after="160" w:line="252" w:lineRule="auto"/>
        <w:rPr>
          <w:b/>
          <w:bCs/>
        </w:rPr>
      </w:pPr>
      <w:r>
        <w:rPr>
          <w:b/>
          <w:bCs/>
        </w:rPr>
        <w:t>Fare cose buone e utili agli uomini</w:t>
      </w:r>
      <w:r w:rsidR="00DC6975">
        <w:rPr>
          <w:b/>
          <w:bCs/>
        </w:rPr>
        <w:t>.</w:t>
      </w:r>
    </w:p>
    <w:p w14:paraId="0784E8A0" w14:textId="77777777" w:rsidR="00DC6975" w:rsidRDefault="00DC6975" w:rsidP="00DC6975">
      <w:pPr>
        <w:pStyle w:val="Paragrafoelenco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  <w:u w:val="single"/>
        </w:rPr>
        <w:t>Il prescritto</w:t>
      </w:r>
      <w:r>
        <w:rPr>
          <w:b/>
          <w:bCs/>
        </w:rPr>
        <w:t xml:space="preserve">. </w:t>
      </w:r>
      <w:r>
        <w:t>Descrive l’orizzonte della predicazione di Paolo. 1,1-4</w:t>
      </w:r>
    </w:p>
    <w:p w14:paraId="10DCEA11" w14:textId="77777777" w:rsidR="00DC6975" w:rsidRDefault="00DC6975" w:rsidP="00DC6975">
      <w:pPr>
        <w:jc w:val="both"/>
        <w:rPr>
          <w:b/>
          <w:bCs/>
        </w:rPr>
      </w:pPr>
    </w:p>
    <w:p w14:paraId="060C3A8A" w14:textId="77777777" w:rsidR="00DC6975" w:rsidRDefault="00DC6975" w:rsidP="00DC6975">
      <w:pPr>
        <w:pStyle w:val="Paragrafoelenco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  <w:u w:val="single"/>
        </w:rPr>
        <w:t>Il corpo della lettera</w:t>
      </w:r>
      <w:r>
        <w:rPr>
          <w:b/>
          <w:bCs/>
        </w:rPr>
        <w:t xml:space="preserve">. 1,5-3,11. </w:t>
      </w:r>
      <w:r>
        <w:t>È divisibile in quattro parti così articolate:</w:t>
      </w:r>
    </w:p>
    <w:p w14:paraId="1E2E61A1" w14:textId="77777777" w:rsidR="00DC6975" w:rsidRDefault="00DC6975" w:rsidP="00DC6975">
      <w:pPr>
        <w:ind w:left="720"/>
        <w:jc w:val="both"/>
        <w:rPr>
          <w:b/>
          <w:bCs/>
        </w:rPr>
      </w:pPr>
      <w:r>
        <w:rPr>
          <w:b/>
          <w:bCs/>
        </w:rPr>
        <w:t xml:space="preserve">1° parte: </w:t>
      </w:r>
      <w:r>
        <w:t>Ruolo del ministro (presbitero o episcopo) e la presenza dei dissidenti.</w:t>
      </w:r>
      <w:r>
        <w:rPr>
          <w:b/>
          <w:bCs/>
        </w:rPr>
        <w:t xml:space="preserve"> vv.1,5-16</w:t>
      </w:r>
    </w:p>
    <w:p w14:paraId="74641861" w14:textId="77777777" w:rsidR="00DC6975" w:rsidRDefault="00DC6975" w:rsidP="00DC6975">
      <w:pPr>
        <w:ind w:left="720"/>
        <w:jc w:val="both"/>
        <w:rPr>
          <w:b/>
          <w:bCs/>
        </w:rPr>
      </w:pPr>
      <w:r>
        <w:rPr>
          <w:b/>
          <w:bCs/>
        </w:rPr>
        <w:t xml:space="preserve">2° parte: </w:t>
      </w:r>
      <w:r>
        <w:t>codice comunitario e significato teologico del Mistero Pasquale.</w:t>
      </w:r>
      <w:r>
        <w:rPr>
          <w:b/>
          <w:bCs/>
        </w:rPr>
        <w:t xml:space="preserve"> vv.2, 1-15</w:t>
      </w:r>
    </w:p>
    <w:p w14:paraId="3F083899" w14:textId="77777777" w:rsidR="00DC6975" w:rsidRPr="00DC6975" w:rsidRDefault="00DC6975" w:rsidP="00DC6975">
      <w:pPr>
        <w:ind w:left="720"/>
        <w:jc w:val="both"/>
        <w:rPr>
          <w:b/>
          <w:bCs/>
        </w:rPr>
      </w:pPr>
      <w:r w:rsidRPr="00DC6975">
        <w:rPr>
          <w:b/>
          <w:bCs/>
        </w:rPr>
        <w:t xml:space="preserve">3° parte: </w:t>
      </w:r>
      <w:r w:rsidRPr="00DC6975">
        <w:t xml:space="preserve">esortazioni generali e esposizione dell’evento battesimale. </w:t>
      </w:r>
      <w:r w:rsidRPr="00DC6975">
        <w:rPr>
          <w:b/>
          <w:bCs/>
        </w:rPr>
        <w:t>vv. 3,1-7</w:t>
      </w:r>
    </w:p>
    <w:p w14:paraId="39702D0F" w14:textId="77777777" w:rsidR="00DC6975" w:rsidRPr="00DC6975" w:rsidRDefault="00DC6975" w:rsidP="00DC6975">
      <w:pPr>
        <w:ind w:left="720"/>
        <w:jc w:val="both"/>
        <w:rPr>
          <w:b/>
          <w:bCs/>
          <w:color w:val="FF0000"/>
        </w:rPr>
      </w:pPr>
      <w:r w:rsidRPr="00DC6975">
        <w:rPr>
          <w:b/>
          <w:bCs/>
          <w:color w:val="FF0000"/>
        </w:rPr>
        <w:t xml:space="preserve">4° parte: </w:t>
      </w:r>
      <w:r w:rsidRPr="00DC6975">
        <w:rPr>
          <w:color w:val="FF0000"/>
        </w:rPr>
        <w:t xml:space="preserve">cercare l’essenziale: ciò che è bello e utile per gli uomini. </w:t>
      </w:r>
      <w:r w:rsidRPr="00DC6975">
        <w:rPr>
          <w:b/>
          <w:bCs/>
          <w:color w:val="FF0000"/>
        </w:rPr>
        <w:t>vv.3,8-11.</w:t>
      </w:r>
    </w:p>
    <w:p w14:paraId="1F7D6C5F" w14:textId="77777777" w:rsidR="00DC6975" w:rsidRPr="00DC6975" w:rsidRDefault="00DC6975" w:rsidP="00DC6975">
      <w:pPr>
        <w:jc w:val="both"/>
        <w:rPr>
          <w:b/>
          <w:bCs/>
          <w:color w:val="FF0000"/>
        </w:rPr>
      </w:pPr>
    </w:p>
    <w:p w14:paraId="29B33CC6" w14:textId="77777777" w:rsidR="00DC6975" w:rsidRPr="00DC6975" w:rsidRDefault="00DC6975" w:rsidP="00DC6975">
      <w:pPr>
        <w:pStyle w:val="Paragrafoelenco"/>
        <w:numPr>
          <w:ilvl w:val="0"/>
          <w:numId w:val="1"/>
        </w:numPr>
        <w:jc w:val="both"/>
        <w:rPr>
          <w:b/>
          <w:bCs/>
          <w:color w:val="FF0000"/>
        </w:rPr>
      </w:pPr>
      <w:r w:rsidRPr="00DC6975">
        <w:rPr>
          <w:b/>
          <w:bCs/>
          <w:color w:val="FF0000"/>
        </w:rPr>
        <w:t xml:space="preserve">Il postscritto. </w:t>
      </w:r>
      <w:r w:rsidRPr="00DC6975">
        <w:rPr>
          <w:color w:val="FF0000"/>
        </w:rPr>
        <w:t xml:space="preserve">Notizie personali e saluto finale. </w:t>
      </w:r>
      <w:r w:rsidRPr="00DC6975">
        <w:rPr>
          <w:b/>
          <w:bCs/>
          <w:color w:val="FF0000"/>
        </w:rPr>
        <w:t>vv. 3, 12-15</w:t>
      </w:r>
    </w:p>
    <w:p w14:paraId="5C2F3D9D" w14:textId="77777777" w:rsidR="00DC6975" w:rsidRPr="00DC6975" w:rsidRDefault="00DC6975" w:rsidP="00DC6975">
      <w:pPr>
        <w:jc w:val="both"/>
        <w:rPr>
          <w:b/>
          <w:bCs/>
          <w:i/>
          <w:iCs/>
          <w:color w:val="FF0000"/>
        </w:rPr>
      </w:pPr>
    </w:p>
    <w:p w14:paraId="39F49A91" w14:textId="77777777" w:rsidR="00DC6975" w:rsidRDefault="00DC6975" w:rsidP="00DC6975">
      <w:pPr>
        <w:jc w:val="both"/>
        <w:rPr>
          <w:i/>
          <w:iCs/>
        </w:rPr>
      </w:pPr>
      <w:r w:rsidRPr="00DC6975">
        <w:rPr>
          <w:i/>
          <w:iCs/>
          <w:vertAlign w:val="superscript"/>
        </w:rPr>
        <w:t>8</w:t>
      </w:r>
      <w:r w:rsidRPr="00DC6975">
        <w:rPr>
          <w:i/>
          <w:iCs/>
        </w:rPr>
        <w:t>Questa parola è degna di fede e perciò voglio che tu insista su queste cose, perché coloro che credono a Dio si sforzino di distinguersi nel fare il bene. Queste cose sono buone e utili agli uomini. </w:t>
      </w:r>
      <w:r w:rsidRPr="00DC6975">
        <w:rPr>
          <w:i/>
          <w:iCs/>
          <w:vertAlign w:val="superscript"/>
        </w:rPr>
        <w:t>9</w:t>
      </w:r>
      <w:r w:rsidRPr="00DC6975">
        <w:rPr>
          <w:i/>
          <w:iCs/>
        </w:rPr>
        <w:t>Evita invece le questioni sciocche, le genealogie, le risse e le polemiche intorno alla Legge, perché sono inutili e vane. </w:t>
      </w:r>
      <w:r w:rsidRPr="00DC6975">
        <w:rPr>
          <w:i/>
          <w:iCs/>
          <w:vertAlign w:val="superscript"/>
        </w:rPr>
        <w:t>10</w:t>
      </w:r>
      <w:r w:rsidRPr="00DC6975">
        <w:rPr>
          <w:i/>
          <w:iCs/>
        </w:rPr>
        <w:t>Dopo un primo e un secondo ammonimento sta' lontano da chi è fazioso, </w:t>
      </w:r>
      <w:r w:rsidRPr="00DC6975">
        <w:rPr>
          <w:i/>
          <w:iCs/>
          <w:vertAlign w:val="superscript"/>
        </w:rPr>
        <w:t>11</w:t>
      </w:r>
      <w:r w:rsidRPr="00DC6975">
        <w:rPr>
          <w:i/>
          <w:iCs/>
        </w:rPr>
        <w:t>ben sapendo che persone come queste sono fuorviate e continuano a peccare, condannandosi da sé.</w:t>
      </w:r>
    </w:p>
    <w:p w14:paraId="67CA5EAA" w14:textId="77777777" w:rsidR="004A2B1A" w:rsidRPr="00DC6975" w:rsidRDefault="004A2B1A" w:rsidP="00DC6975">
      <w:pPr>
        <w:jc w:val="both"/>
        <w:rPr>
          <w:i/>
          <w:iCs/>
        </w:rPr>
      </w:pPr>
    </w:p>
    <w:p w14:paraId="165E7C81" w14:textId="2818B990" w:rsidR="00DC6975" w:rsidRDefault="00DC6975" w:rsidP="00DC6975">
      <w:pPr>
        <w:jc w:val="both"/>
        <w:rPr>
          <w:i/>
          <w:iCs/>
        </w:rPr>
      </w:pPr>
      <w:r w:rsidRPr="00DC6975">
        <w:rPr>
          <w:i/>
          <w:iCs/>
          <w:vertAlign w:val="superscript"/>
        </w:rPr>
        <w:t>12</w:t>
      </w:r>
      <w:r w:rsidRPr="00DC6975">
        <w:rPr>
          <w:i/>
          <w:iCs/>
        </w:rPr>
        <w:t>Quando ti avrò mandato Àrtema o Tìchico, cerca di venire subito da me a Nicòpoli, perché là ho deciso di passare l'inverno. </w:t>
      </w:r>
      <w:r w:rsidRPr="00DC6975">
        <w:rPr>
          <w:i/>
          <w:iCs/>
          <w:vertAlign w:val="superscript"/>
        </w:rPr>
        <w:t>13</w:t>
      </w:r>
      <w:r w:rsidRPr="00DC6975">
        <w:rPr>
          <w:i/>
          <w:iCs/>
        </w:rPr>
        <w:t>Provvedi con cura al viaggio di Zena, il giurista, e di Apollo, perché non manchi loro nulla. </w:t>
      </w:r>
      <w:r w:rsidRPr="00DC6975">
        <w:rPr>
          <w:i/>
          <w:iCs/>
          <w:vertAlign w:val="superscript"/>
        </w:rPr>
        <w:t>14</w:t>
      </w:r>
      <w:r w:rsidRPr="00DC6975">
        <w:rPr>
          <w:i/>
          <w:iCs/>
        </w:rPr>
        <w:t>Imparino così anche i nostri a distinguersi nel fare il bene per le necessità urgenti, in modo da non essere gente inutile.</w:t>
      </w:r>
      <w:r w:rsidRPr="00DC6975">
        <w:rPr>
          <w:i/>
          <w:iCs/>
          <w:vertAlign w:val="superscript"/>
        </w:rPr>
        <w:t xml:space="preserve"> 15</w:t>
      </w:r>
      <w:r w:rsidRPr="00DC6975">
        <w:rPr>
          <w:i/>
          <w:iCs/>
        </w:rPr>
        <w:t>Ti salutano tutti coloro che sono con me. Saluta quelli che ci amano nella fede. La grazia sia con tutti voi!</w:t>
      </w:r>
      <w:r>
        <w:rPr>
          <w:i/>
          <w:iCs/>
        </w:rPr>
        <w:t xml:space="preserve"> (Tt 3, 8-15)</w:t>
      </w:r>
    </w:p>
    <w:p w14:paraId="6411C67B" w14:textId="77777777" w:rsidR="004A2B1A" w:rsidRDefault="004A2B1A" w:rsidP="00DC6975">
      <w:pPr>
        <w:jc w:val="both"/>
        <w:rPr>
          <w:i/>
          <w:iCs/>
        </w:rPr>
      </w:pPr>
    </w:p>
    <w:p w14:paraId="209432C7" w14:textId="16EA4FDC" w:rsidR="004A2B1A" w:rsidRDefault="004A2B1A" w:rsidP="00DC6975">
      <w:pPr>
        <w:jc w:val="both"/>
        <w:rPr>
          <w:b/>
          <w:bCs/>
        </w:rPr>
      </w:pPr>
      <w:r>
        <w:rPr>
          <w:b/>
          <w:bCs/>
        </w:rPr>
        <w:t>Piccola esegesi.</w:t>
      </w:r>
    </w:p>
    <w:p w14:paraId="37286717" w14:textId="45B890EE" w:rsidR="00285B06" w:rsidRDefault="004A2B1A" w:rsidP="00DC6975">
      <w:pPr>
        <w:jc w:val="both"/>
      </w:pPr>
      <w:r>
        <w:t xml:space="preserve">v.8 conferma l’importanza dell’annuncio dei versetti precedenti (4-7) e sottolinea l’intento apologetico di condanna verso i dissidenti. Il responsabile della comunità non agisce di propria iniziativa ma fa in modo che l’annuncio cristiano, ricevuto dall’autorità apostolica, sia tramandato in modo corretto; vv.8b le ‘opere buone’ sono il segno concreto dell’ortodossia; lo stile di vita del cristiano armonizza la condotta esteriore con il rinnovamento interiore operato dalla consacrazione battesimale; vv. </w:t>
      </w:r>
      <w:r w:rsidR="00AD621C">
        <w:t xml:space="preserve">9-11 lo stile del cristiano deve essere attrattivo verso le persone ‘di fuori’ e non deve perdersi in cose di poco conto o in una religiosità superficiale. </w:t>
      </w:r>
    </w:p>
    <w:p w14:paraId="73F70962" w14:textId="549CCA8F" w:rsidR="00AD621C" w:rsidRDefault="00AD621C" w:rsidP="00DC6975">
      <w:pPr>
        <w:jc w:val="both"/>
      </w:pPr>
      <w:r>
        <w:t>vv. 12-15. La lettera si chiude, secondo lo stile ellenistico, con notizie personali e i saluti finali. I saluti finali gettano lo sguardo sulla terza generazione cristiana: si accenna al successore di Tito, si insite sul legame con Paolo per dare autorità alla lettera.  Dei quattro personaggi due, Artema e Zena, ci sono sconosciuti; Titico sta con Paolo e lo ha accompagnato da Corinto in Macedonia (cfr. At 20,4-5), Apollo appare con abbondanza nella prima lettera ai Corinzi.</w:t>
      </w:r>
    </w:p>
    <w:p w14:paraId="0AF1EAD2" w14:textId="77777777" w:rsidR="001C1594" w:rsidRDefault="001C1594" w:rsidP="00DC6975">
      <w:pPr>
        <w:jc w:val="both"/>
      </w:pPr>
    </w:p>
    <w:p w14:paraId="4F3F4CE5" w14:textId="60E3B35C" w:rsidR="001C1594" w:rsidRDefault="001C1594" w:rsidP="00DC6975">
      <w:pPr>
        <w:jc w:val="both"/>
      </w:pPr>
      <w:r w:rsidRPr="001C1594">
        <w:rPr>
          <w:b/>
          <w:bCs/>
        </w:rPr>
        <w:t>Meditazione.</w:t>
      </w:r>
      <w:r w:rsidR="00AA23C5">
        <w:rPr>
          <w:b/>
          <w:bCs/>
        </w:rPr>
        <w:t xml:space="preserve"> </w:t>
      </w:r>
      <w:r w:rsidR="00AA23C5">
        <w:t xml:space="preserve">Termina la lettera a Tito. La finale sintetizza in modo chiaro lo scopo della lettera e insieme la consegna che viene messa nelle mani di Tito. Così la accogliamo anche noi; vorremmo imparare a insistere su quanto ci viene chiesto: ‘distinguersi nel fare il bene’.  C’è un tono preoccupato e ultimativo nelle parole rivolte a Tito: evita le questioni sciocche, cioè non perdere tempo disperdendoti nei particolari e cerca di andare all’essenziale. Questo invito mi fa riflettere </w:t>
      </w:r>
      <w:r w:rsidR="002F6A51">
        <w:t>e mi inc</w:t>
      </w:r>
      <w:r w:rsidR="009B247A">
        <w:t>alza</w:t>
      </w:r>
      <w:r w:rsidR="002F6A51">
        <w:t xml:space="preserve"> con una domanda che </w:t>
      </w:r>
      <w:r w:rsidR="007D11EE">
        <w:t xml:space="preserve">mi </w:t>
      </w:r>
      <w:r w:rsidR="002F6A51">
        <w:t xml:space="preserve">martella </w:t>
      </w:r>
      <w:r w:rsidR="007D11EE">
        <w:t>in</w:t>
      </w:r>
      <w:r w:rsidR="002F6A51">
        <w:t xml:space="preserve"> testa</w:t>
      </w:r>
      <w:r w:rsidR="00AA23C5">
        <w:t xml:space="preserve">: </w:t>
      </w:r>
      <w:r w:rsidR="002F6A51">
        <w:t>‘</w:t>
      </w:r>
      <w:r w:rsidR="00AA23C5">
        <w:t>Cosa serve oggi al mondo e alla Chiesa?</w:t>
      </w:r>
      <w:r w:rsidR="002F6A51">
        <w:t xml:space="preserve">’. Evitare le questioni sciocche e fare cose buone e utili per gli uomini. </w:t>
      </w:r>
      <w:r w:rsidR="007D11EE">
        <w:t>È</w:t>
      </w:r>
      <w:r w:rsidR="002F6A51">
        <w:t xml:space="preserve"> una domanda che è destinata a restare senza una risposta definitiva e chiarificatrice; per questo bisogna accettare di essere sempre in ricerca modellando la nostra vita sulla realtà che </w:t>
      </w:r>
      <w:r w:rsidR="007D11EE">
        <w:t>cambia ogni giorno</w:t>
      </w:r>
      <w:r w:rsidR="002F6A51">
        <w:t xml:space="preserve"> e iniettando nella realtà </w:t>
      </w:r>
      <w:r w:rsidR="007D11EE">
        <w:t xml:space="preserve">stessa </w:t>
      </w:r>
      <w:r w:rsidR="002F6A51">
        <w:t>parole, pensieri, energie, propositi, rapporti buoni, amicizia, bellezza e interessi grandi.</w:t>
      </w:r>
    </w:p>
    <w:p w14:paraId="5303509B" w14:textId="551ACA05" w:rsidR="002F6A51" w:rsidRDefault="002F6A51" w:rsidP="00DC6975">
      <w:pPr>
        <w:jc w:val="both"/>
      </w:pPr>
      <w:r>
        <w:t xml:space="preserve">Ognuno ha un suo percorso, o, almeno, dovrebbe averlo. Potremmo chiederci: A che punto è il </w:t>
      </w:r>
      <w:r w:rsidR="007D11EE">
        <w:t>mio</w:t>
      </w:r>
      <w:r>
        <w:t xml:space="preserve"> pensiero? Come procede la </w:t>
      </w:r>
      <w:r w:rsidR="007D11EE">
        <w:t>mia</w:t>
      </w:r>
      <w:r>
        <w:t xml:space="preserve"> elaborazione sulla visione del mondo?  Verso quali mete dirig</w:t>
      </w:r>
      <w:r w:rsidR="007D11EE">
        <w:t>o</w:t>
      </w:r>
      <w:r>
        <w:t xml:space="preserve"> le </w:t>
      </w:r>
      <w:r w:rsidR="007D11EE">
        <w:t>mie</w:t>
      </w:r>
      <w:r>
        <w:t xml:space="preserve"> azioni e come </w:t>
      </w:r>
      <w:r w:rsidR="007D11EE">
        <w:t>m</w:t>
      </w:r>
      <w:r>
        <w:t>i prend</w:t>
      </w:r>
      <w:r w:rsidR="007B12D2">
        <w:t>o</w:t>
      </w:r>
      <w:r>
        <w:t xml:space="preserve"> cura del pensare? Quali sono le </w:t>
      </w:r>
      <w:r w:rsidR="007D11EE">
        <w:t>mi</w:t>
      </w:r>
      <w:r>
        <w:t xml:space="preserve">e fonti di informazione? </w:t>
      </w:r>
    </w:p>
    <w:p w14:paraId="435E46AD" w14:textId="2700898A" w:rsidR="002F6A51" w:rsidRDefault="002F6A51" w:rsidP="00DC6975">
      <w:pPr>
        <w:jc w:val="both"/>
      </w:pPr>
      <w:r>
        <w:lastRenderedPageBreak/>
        <w:t xml:space="preserve">Semplificando. Cosa serve, oggi, alla società? Di cosa ha bisogno la Chiesa?  Sembra presuntuoso dare una risposta a queste domande ma è necessario che ognuno con semplicità e umiltà cerchi di dire </w:t>
      </w:r>
      <w:r w:rsidR="007D11EE">
        <w:t>quello che pensa</w:t>
      </w:r>
      <w:r>
        <w:t>. Lo esi</w:t>
      </w:r>
      <w:r w:rsidR="00A7556B">
        <w:t>gono i tuoi amici, le persone con cui lavori, la comunità con cui preghi e celebri, lo vogliono i tuoi figli e, soprattutto, lo esige la serietà della tua fede.</w:t>
      </w:r>
    </w:p>
    <w:p w14:paraId="0563AD8D" w14:textId="77777777" w:rsidR="007D11EE" w:rsidRDefault="007D11EE" w:rsidP="00DC6975">
      <w:pPr>
        <w:jc w:val="both"/>
      </w:pPr>
      <w:r>
        <w:t>Molto s</w:t>
      </w:r>
      <w:r w:rsidR="00A7556B">
        <w:t>ottovoce dico la mia. Cosa serve alla società</w:t>
      </w:r>
      <w:r>
        <w:t xml:space="preserve">? </w:t>
      </w:r>
      <w:r w:rsidR="00A7556B">
        <w:t xml:space="preserve"> </w:t>
      </w:r>
      <w:r>
        <w:t>L</w:t>
      </w:r>
      <w:r w:rsidR="00A7556B">
        <w:t>’abbondono di ogni forma di giustizialismo che ammorba l’aria e fa tante vittime innocenti: è necessario che risuonino parole di vero perdono che non negano il male ma che rispond</w:t>
      </w:r>
      <w:r>
        <w:t>a</w:t>
      </w:r>
      <w:r w:rsidR="00A7556B">
        <w:t xml:space="preserve">no al male con il bene: ciò cambia </w:t>
      </w:r>
      <w:r>
        <w:t xml:space="preserve">in meglio </w:t>
      </w:r>
      <w:r w:rsidR="00A7556B">
        <w:t xml:space="preserve">la società. </w:t>
      </w:r>
    </w:p>
    <w:p w14:paraId="24C5DBA1" w14:textId="56EEF2AC" w:rsidR="00A7556B" w:rsidRDefault="00A7556B" w:rsidP="00DC6975">
      <w:pPr>
        <w:jc w:val="both"/>
      </w:pPr>
      <w:r>
        <w:t xml:space="preserve">Alla società serve una vera democrazia e non il fantoccio che abbiamo di fronte (nessun ‘partito’ è escluso da questa caricatura della democrazia). Al centro è finito lo Stato, ma lo stato che non </w:t>
      </w:r>
      <w:r w:rsidR="007D11EE">
        <w:t>abbia</w:t>
      </w:r>
      <w:r>
        <w:t xml:space="preserve"> al centro </w:t>
      </w:r>
      <w:r w:rsidR="007D11EE">
        <w:t>il servizio al</w:t>
      </w:r>
      <w:r>
        <w:t>la persona (</w:t>
      </w:r>
      <w:r w:rsidR="007D11EE">
        <w:t xml:space="preserve">persona: </w:t>
      </w:r>
      <w:r>
        <w:t>concett</w:t>
      </w:r>
      <w:r w:rsidR="005074CE">
        <w:t>o</w:t>
      </w:r>
      <w:r>
        <w:t xml:space="preserve"> difficile e fatto sparire da una cultura che si è specializzata in ‘questioni sciocche, in risse e in polemiche</w:t>
      </w:r>
      <w:r w:rsidR="005074CE">
        <w:t>’</w:t>
      </w:r>
      <w:r>
        <w:t>), diventa un principio assoluto e astratto.</w:t>
      </w:r>
      <w:r w:rsidR="00953150">
        <w:t xml:space="preserve"> La stranezza e la varietà delle interpretazioni de ‘ Il Castello’ di Franz Kafka potrebbero suggerire la possibile deriva della democrazia che nei paesi occidentali sembra sempre più</w:t>
      </w:r>
      <w:r w:rsidR="009B247A">
        <w:t xml:space="preserve"> diventare</w:t>
      </w:r>
      <w:r w:rsidR="00953150">
        <w:t xml:space="preserve"> una chimera.  </w:t>
      </w:r>
      <w:r>
        <w:t>Manca una vera ‘democrazia economica’ che distribuisca in modo equo</w:t>
      </w:r>
      <w:r w:rsidR="00953150">
        <w:t xml:space="preserve"> </w:t>
      </w:r>
      <w:r>
        <w:t>le risorse a tutti e che permetta di far decidere come spendere i soldi che appartengono alle persone e non alle banche. Difficile certamente</w:t>
      </w:r>
      <w:r w:rsidR="005074CE">
        <w:t xml:space="preserve">, ma con l’intelligenza artificiale non dovrebbe essere impossibile prosciugare gli investimenti lucrosi che finisco, per esempio, nella produzione di armi, all’insaputa di chi mette i soldi in banca. </w:t>
      </w:r>
    </w:p>
    <w:p w14:paraId="642BBE34" w14:textId="05CB24E1" w:rsidR="005074CE" w:rsidRDefault="00AB2339" w:rsidP="00DC6975">
      <w:pPr>
        <w:jc w:val="both"/>
      </w:pPr>
      <w:r>
        <w:t>Ora</w:t>
      </w:r>
      <w:r w:rsidR="005074CE">
        <w:t xml:space="preserve"> la mia voce si fa ancora più flebile e cerco di dire qual è il bene per la Chiesa; alle nostre comunità serve una grande leggerezza che diventi trasparenza evangelica nelle scelte quotidiane. Serve uno scatto verso il primato della vita spirituale</w:t>
      </w:r>
      <w:r w:rsidR="00953150">
        <w:t xml:space="preserve"> che capisca la parola di Gesù: ‘Misericordia voglio e non sacrificio’.</w:t>
      </w:r>
      <w:r w:rsidR="005074CE">
        <w:t xml:space="preserve"> </w:t>
      </w:r>
      <w:r w:rsidR="00953150">
        <w:t>Il primato del ‘fare’ rischia di soppiantare la speranza che percepi</w:t>
      </w:r>
      <w:r w:rsidR="009B247A">
        <w:t>sce</w:t>
      </w:r>
      <w:r w:rsidR="00953150">
        <w:t xml:space="preserve"> come vive e sempre attese le promesse di Dio che vanno ben oltre ogni realizzazione umana. La prospettiva più realistica per la storia degli uomini </w:t>
      </w:r>
      <w:r w:rsidR="007B12D2">
        <w:t xml:space="preserve">è </w:t>
      </w:r>
      <w:r w:rsidR="00953150">
        <w:t>che la storia</w:t>
      </w:r>
      <w:r w:rsidR="007B12D2">
        <w:t xml:space="preserve"> </w:t>
      </w:r>
      <w:r w:rsidR="00953150">
        <w:t>si compia nel ritorno glorioso di Gesù. L’attesa di ques</w:t>
      </w:r>
      <w:r w:rsidR="002211E2">
        <w:t>t</w:t>
      </w:r>
      <w:r w:rsidR="00953150">
        <w:t xml:space="preserve">o ritorno </w:t>
      </w:r>
      <w:r w:rsidR="002211E2">
        <w:t>è il ‘leitmotiv’ di ogni celebrazione liturgica. Per questo il cristiano si impegna nel mondo con totale dedizione perché vive nell’attesa della ‘beata speranza’.</w:t>
      </w:r>
    </w:p>
    <w:p w14:paraId="4F2ED2E6" w14:textId="77777777" w:rsidR="007B12D2" w:rsidRDefault="007B12D2" w:rsidP="00DC6975">
      <w:pPr>
        <w:jc w:val="both"/>
      </w:pPr>
    </w:p>
    <w:p w14:paraId="6BB4E825" w14:textId="2EF54FAD" w:rsidR="007B12D2" w:rsidRDefault="007B12D2" w:rsidP="00DC6975">
      <w:pPr>
        <w:jc w:val="both"/>
      </w:pPr>
      <w:r>
        <w:t xml:space="preserve">Solo una parola sui saluti finali. Sembrano piccole cose eppure riescono sempre a commuovermi perché si chiamano le persone per nome e </w:t>
      </w:r>
      <w:r w:rsidR="00AB2339">
        <w:t>di loro ci si prende cura</w:t>
      </w:r>
      <w:r>
        <w:t xml:space="preserve"> ‘perché non manchi nulla’. È vero che erano piccole e a volte piccolissime comunità, tuttavia lo stile era chiaro. Oggi lo stile</w:t>
      </w:r>
      <w:r w:rsidR="006462FA">
        <w:t xml:space="preserve"> delle nostre comunità </w:t>
      </w:r>
      <w:r>
        <w:t>rischia (non sempre) di apparire aziendale con numeri, bilanci</w:t>
      </w:r>
      <w:r w:rsidR="006462FA">
        <w:t>, previsioni di spesa…ma senza nomi. Ci si chiama ancora ‘fratelli e sorelle’ ma può essere problematico trovare due cristiani che si trattato veramente come fratello e sorella. I legami nella comunità cristiana debbono apparire forti, senza divisioni, senza lasciare indietro nessuno, dando la parola a tutti.</w:t>
      </w:r>
    </w:p>
    <w:p w14:paraId="3BE1CCC7" w14:textId="1DE8AD0E" w:rsidR="006462FA" w:rsidRPr="00AA23C5" w:rsidRDefault="006462FA" w:rsidP="00DC6975">
      <w:pPr>
        <w:jc w:val="both"/>
      </w:pPr>
      <w:r>
        <w:t xml:space="preserve">Il nostro linguaggio si è pesantemente appiattito sul ‘volgare’ comune. E soprattutto non ci si augura di vivere la speranza della Grazia.  Presto bisognerà tentare l’invenzione di un nuovo linguaggio non esoterico </w:t>
      </w:r>
      <w:r w:rsidR="009B247A">
        <w:t>o</w:t>
      </w:r>
      <w:r>
        <w:t xml:space="preserve"> esclusivo, ma semplice e cordiale. Grande impresa ma non impossibile.</w:t>
      </w:r>
    </w:p>
    <w:sectPr w:rsidR="006462FA" w:rsidRPr="00AA23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74060"/>
    <w:multiLevelType w:val="hybridMultilevel"/>
    <w:tmpl w:val="E1F644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5758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975"/>
    <w:rsid w:val="001307F2"/>
    <w:rsid w:val="0016511F"/>
    <w:rsid w:val="001C1594"/>
    <w:rsid w:val="00214D80"/>
    <w:rsid w:val="002211E2"/>
    <w:rsid w:val="00285B06"/>
    <w:rsid w:val="002F6A51"/>
    <w:rsid w:val="00484E65"/>
    <w:rsid w:val="004A2B1A"/>
    <w:rsid w:val="005074CE"/>
    <w:rsid w:val="005D1718"/>
    <w:rsid w:val="005E53DD"/>
    <w:rsid w:val="006462FA"/>
    <w:rsid w:val="00723EB4"/>
    <w:rsid w:val="007B12D2"/>
    <w:rsid w:val="007D11EE"/>
    <w:rsid w:val="008327DD"/>
    <w:rsid w:val="00953150"/>
    <w:rsid w:val="009A447F"/>
    <w:rsid w:val="009B247A"/>
    <w:rsid w:val="00A7556B"/>
    <w:rsid w:val="00A802BA"/>
    <w:rsid w:val="00AA23C5"/>
    <w:rsid w:val="00AB2339"/>
    <w:rsid w:val="00AD621C"/>
    <w:rsid w:val="00C65E6C"/>
    <w:rsid w:val="00DC6975"/>
    <w:rsid w:val="00E6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C1550"/>
  <w15:chartTrackingRefBased/>
  <w15:docId w15:val="{EB576451-F48C-42BD-B859-DC140C70E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kern w:val="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C6975"/>
    <w:pPr>
      <w:suppressAutoHyphens/>
    </w:pPr>
    <w:rPr>
      <w:rFonts w:ascii="Calibri" w:hAnsi="Calibri"/>
      <w:kern w:val="0"/>
      <w:sz w:val="22"/>
      <w:szCs w:val="22"/>
      <w:lang w:eastAsia="ar-SA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C6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37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9166">
          <w:marLeft w:val="300"/>
          <w:marRight w:val="0"/>
          <w:marTop w:val="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F791A-DC76-4ABB-B13A-2A3BF5D21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1124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Luigi Galli</dc:creator>
  <cp:keywords/>
  <dc:description/>
  <cp:lastModifiedBy>don Luigi Galli</cp:lastModifiedBy>
  <cp:revision>15</cp:revision>
  <dcterms:created xsi:type="dcterms:W3CDTF">2024-07-26T05:27:00Z</dcterms:created>
  <dcterms:modified xsi:type="dcterms:W3CDTF">2024-08-08T05:44:00Z</dcterms:modified>
</cp:coreProperties>
</file>